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4860">
      <w:pPr>
        <w:rPr>
          <w:rFonts w:hint="eastAsia"/>
        </w:rPr>
      </w:pPr>
    </w:p>
    <w:p w:rsidR="00D844E1" w:rsidRDefault="00D844E1" w:rsidP="00D844E1">
      <w:pPr>
        <w:rPr>
          <w:rStyle w:val="a5"/>
          <w:rFonts w:ascii="仿宋_GB2312" w:eastAsia="仿宋_GB2312" w:hAnsi="ˎ̥" w:hint="eastAsia"/>
          <w:b w:val="0"/>
          <w:sz w:val="32"/>
          <w:szCs w:val="32"/>
        </w:rPr>
      </w:pPr>
      <w:r w:rsidRPr="00B320E8">
        <w:rPr>
          <w:rStyle w:val="a5"/>
          <w:rFonts w:ascii="仿宋_GB2312" w:eastAsia="仿宋_GB2312" w:hAnsi="ˎ̥" w:hint="eastAsia"/>
          <w:b w:val="0"/>
          <w:sz w:val="32"/>
          <w:szCs w:val="32"/>
        </w:rPr>
        <w:t>附件1</w:t>
      </w:r>
    </w:p>
    <w:p w:rsidR="00D844E1" w:rsidRPr="009B7E57" w:rsidRDefault="00D844E1" w:rsidP="00D844E1">
      <w:pPr>
        <w:jc w:val="center"/>
        <w:rPr>
          <w:rFonts w:ascii="宋体" w:hAnsi="宋体"/>
          <w:b/>
          <w:sz w:val="32"/>
          <w:szCs w:val="32"/>
        </w:rPr>
      </w:pPr>
      <w:r w:rsidRPr="009B7E57">
        <w:rPr>
          <w:rFonts w:ascii="宋体" w:hAnsi="宋体" w:hint="eastAsia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7</w:t>
      </w:r>
      <w:r w:rsidRPr="009B7E57">
        <w:rPr>
          <w:rFonts w:ascii="宋体" w:hAnsi="宋体" w:hint="eastAsia"/>
          <w:b/>
          <w:sz w:val="32"/>
          <w:szCs w:val="32"/>
        </w:rPr>
        <w:t>年</w:t>
      </w:r>
      <w:r w:rsidRPr="009B7E57">
        <w:rPr>
          <w:rFonts w:ascii="宋体" w:hAnsi="宋体"/>
          <w:b/>
          <w:sz w:val="32"/>
          <w:szCs w:val="32"/>
        </w:rPr>
        <w:t>学校高教研究</w:t>
      </w:r>
      <w:r w:rsidRPr="009B7E57">
        <w:rPr>
          <w:rFonts w:ascii="宋体" w:hAnsi="宋体" w:hint="eastAsia"/>
          <w:b/>
          <w:sz w:val="32"/>
          <w:szCs w:val="32"/>
        </w:rPr>
        <w:t>基金</w:t>
      </w:r>
      <w:r w:rsidRPr="009B7E57">
        <w:rPr>
          <w:rFonts w:ascii="宋体" w:hAnsi="宋体"/>
          <w:b/>
          <w:sz w:val="32"/>
          <w:szCs w:val="32"/>
        </w:rPr>
        <w:t>项目结题验收情况一览表</w:t>
      </w:r>
    </w:p>
    <w:tbl>
      <w:tblPr>
        <w:tblW w:w="8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6386"/>
        <w:gridCol w:w="1559"/>
      </w:tblGrid>
      <w:tr w:rsidR="00D844E1" w:rsidRPr="00876295" w:rsidTr="0058295F">
        <w:trPr>
          <w:trHeight w:val="630"/>
        </w:trPr>
        <w:tc>
          <w:tcPr>
            <w:tcW w:w="457" w:type="dxa"/>
          </w:tcPr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87629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386" w:type="dxa"/>
          </w:tcPr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7629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59" w:type="dxa"/>
          </w:tcPr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87629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验收结果</w:t>
            </w:r>
          </w:p>
        </w:tc>
      </w:tr>
      <w:tr w:rsidR="00D844E1" w:rsidRPr="00876295" w:rsidTr="0058295F">
        <w:trPr>
          <w:trHeight w:val="630"/>
        </w:trPr>
        <w:tc>
          <w:tcPr>
            <w:tcW w:w="457" w:type="dxa"/>
          </w:tcPr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85F3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386" w:type="dxa"/>
          </w:tcPr>
          <w:p w:rsidR="00D844E1" w:rsidRPr="00FA37E9" w:rsidRDefault="00D844E1" w:rsidP="0058295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5F3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高校学生支部堡垒指数管理体系构建研究——以浙江农林大学为例</w:t>
            </w:r>
          </w:p>
        </w:tc>
        <w:tc>
          <w:tcPr>
            <w:tcW w:w="1559" w:type="dxa"/>
          </w:tcPr>
          <w:p w:rsidR="00D844E1" w:rsidRPr="00876295" w:rsidRDefault="00D844E1" w:rsidP="0058295F">
            <w:pPr>
              <w:widowControl/>
              <w:ind w:firstLineChars="50" w:firstLine="12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844E1" w:rsidRPr="00876295" w:rsidRDefault="00D844E1" w:rsidP="0058295F">
            <w:pPr>
              <w:widowControl/>
              <w:ind w:firstLineChars="150" w:firstLine="360"/>
              <w:rPr>
                <w:rFonts w:ascii="宋体" w:hAnsi="宋体" w:cs="宋体" w:hint="eastAsia"/>
                <w:kern w:val="0"/>
                <w:sz w:val="24"/>
              </w:rPr>
            </w:pPr>
            <w:r w:rsidRPr="00876295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876295" w:rsidTr="0058295F">
        <w:trPr>
          <w:trHeight w:val="630"/>
        </w:trPr>
        <w:tc>
          <w:tcPr>
            <w:tcW w:w="457" w:type="dxa"/>
          </w:tcPr>
          <w:p w:rsidR="00D844E1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386" w:type="dxa"/>
          </w:tcPr>
          <w:p w:rsidR="00D844E1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高校学生党员目标化考核机制研究</w:t>
            </w:r>
          </w:p>
        </w:tc>
        <w:tc>
          <w:tcPr>
            <w:tcW w:w="1559" w:type="dxa"/>
          </w:tcPr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</w:p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  <w:r w:rsidRPr="00876295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876295" w:rsidTr="0058295F">
        <w:trPr>
          <w:trHeight w:val="630"/>
        </w:trPr>
        <w:tc>
          <w:tcPr>
            <w:tcW w:w="457" w:type="dxa"/>
          </w:tcPr>
          <w:p w:rsidR="00D844E1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386" w:type="dxa"/>
          </w:tcPr>
          <w:p w:rsidR="00D844E1" w:rsidRPr="00FA37E9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85F34">
              <w:rPr>
                <w:rFonts w:ascii="宋体" w:hAnsi="宋体" w:cs="宋体" w:hint="eastAsia"/>
                <w:color w:val="000000"/>
                <w:kern w:val="0"/>
                <w:sz w:val="24"/>
              </w:rPr>
              <w:t>我校特殊家庭大学生心理健康状况调查及心理疏导研究</w:t>
            </w:r>
          </w:p>
        </w:tc>
        <w:tc>
          <w:tcPr>
            <w:tcW w:w="1559" w:type="dxa"/>
          </w:tcPr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76295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876295" w:rsidTr="0058295F">
        <w:trPr>
          <w:trHeight w:val="630"/>
        </w:trPr>
        <w:tc>
          <w:tcPr>
            <w:tcW w:w="457" w:type="dxa"/>
          </w:tcPr>
          <w:p w:rsidR="00D844E1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386" w:type="dxa"/>
          </w:tcPr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基于本科生导师制的大学生思想政治教育协同机制研究</w:t>
            </w:r>
          </w:p>
        </w:tc>
        <w:tc>
          <w:tcPr>
            <w:tcW w:w="1559" w:type="dxa"/>
          </w:tcPr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76295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876295" w:rsidTr="0058295F">
        <w:trPr>
          <w:trHeight w:val="630"/>
        </w:trPr>
        <w:tc>
          <w:tcPr>
            <w:tcW w:w="457" w:type="dxa"/>
          </w:tcPr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386" w:type="dxa"/>
          </w:tcPr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85F34">
              <w:rPr>
                <w:rFonts w:ascii="宋体" w:hAnsi="宋体" w:cs="宋体" w:hint="eastAsia"/>
                <w:color w:val="000000"/>
                <w:kern w:val="0"/>
                <w:sz w:val="24"/>
              </w:rPr>
              <w:t>习总书记系列讲话精神背景下，高校思想政治工作协同创新育人机制研究</w:t>
            </w:r>
          </w:p>
        </w:tc>
        <w:tc>
          <w:tcPr>
            <w:tcW w:w="1559" w:type="dxa"/>
          </w:tcPr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</w:p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  <w:r w:rsidRPr="00876295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876295" w:rsidTr="0058295F">
        <w:trPr>
          <w:trHeight w:val="630"/>
        </w:trPr>
        <w:tc>
          <w:tcPr>
            <w:tcW w:w="457" w:type="dxa"/>
          </w:tcPr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386" w:type="dxa"/>
          </w:tcPr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85F34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大学生心智化能力、特质焦虑与手机依赖的关系研究</w:t>
            </w:r>
          </w:p>
        </w:tc>
        <w:tc>
          <w:tcPr>
            <w:tcW w:w="1559" w:type="dxa"/>
          </w:tcPr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</w:p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  <w:r w:rsidRPr="00876295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876295" w:rsidTr="0058295F">
        <w:trPr>
          <w:trHeight w:val="630"/>
        </w:trPr>
        <w:tc>
          <w:tcPr>
            <w:tcW w:w="457" w:type="dxa"/>
          </w:tcPr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386" w:type="dxa"/>
          </w:tcPr>
          <w:p w:rsidR="00D844E1" w:rsidRPr="00FA37E9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85F34">
              <w:rPr>
                <w:rFonts w:ascii="宋体" w:hAnsi="宋体" w:cs="宋体" w:hint="eastAsia"/>
                <w:color w:val="000000"/>
                <w:kern w:val="0"/>
                <w:sz w:val="24"/>
              </w:rPr>
              <w:t>把高校思想政治工作贯穿教育教学全过程工作体系研究――以浙江农林大学为例</w:t>
            </w:r>
          </w:p>
        </w:tc>
        <w:tc>
          <w:tcPr>
            <w:tcW w:w="1559" w:type="dxa"/>
          </w:tcPr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</w:p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  <w:r w:rsidRPr="00876295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876295" w:rsidTr="0058295F">
        <w:trPr>
          <w:trHeight w:val="630"/>
        </w:trPr>
        <w:tc>
          <w:tcPr>
            <w:tcW w:w="457" w:type="dxa"/>
          </w:tcPr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386" w:type="dxa"/>
          </w:tcPr>
          <w:p w:rsidR="00D844E1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85F3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高校思想政治教育中网络意见领袖的作用研究</w:t>
            </w:r>
          </w:p>
        </w:tc>
        <w:tc>
          <w:tcPr>
            <w:tcW w:w="1559" w:type="dxa"/>
          </w:tcPr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</w:p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  <w:r w:rsidRPr="00876295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876295" w:rsidTr="0058295F">
        <w:trPr>
          <w:trHeight w:val="630"/>
        </w:trPr>
        <w:tc>
          <w:tcPr>
            <w:tcW w:w="457" w:type="dxa"/>
          </w:tcPr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6386" w:type="dxa"/>
          </w:tcPr>
          <w:p w:rsidR="00D844E1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85F34">
              <w:rPr>
                <w:rFonts w:ascii="宋体" w:hAnsi="宋体" w:cs="宋体"/>
                <w:color w:val="000000"/>
                <w:kern w:val="0"/>
                <w:sz w:val="24"/>
              </w:rPr>
              <w:t>说服传播视域下提升高校思想政治教育针对性的路径研究</w:t>
            </w:r>
          </w:p>
        </w:tc>
        <w:tc>
          <w:tcPr>
            <w:tcW w:w="1559" w:type="dxa"/>
          </w:tcPr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</w:p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  <w:r w:rsidRPr="00876295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876295" w:rsidTr="0058295F">
        <w:trPr>
          <w:trHeight w:val="630"/>
        </w:trPr>
        <w:tc>
          <w:tcPr>
            <w:tcW w:w="457" w:type="dxa"/>
          </w:tcPr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386" w:type="dxa"/>
          </w:tcPr>
          <w:p w:rsidR="00D844E1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85F34">
              <w:rPr>
                <w:rFonts w:ascii="宋体" w:hAnsi="宋体" w:cs="宋体" w:hint="eastAsia"/>
                <w:color w:val="000000"/>
                <w:kern w:val="0"/>
                <w:sz w:val="24"/>
              </w:rPr>
              <w:t>农林类本科院校创新创业教育质量保障机制研究</w:t>
            </w:r>
          </w:p>
        </w:tc>
        <w:tc>
          <w:tcPr>
            <w:tcW w:w="1559" w:type="dxa"/>
          </w:tcPr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</w:p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  <w:r w:rsidRPr="00876295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876295" w:rsidTr="0058295F">
        <w:trPr>
          <w:trHeight w:val="630"/>
        </w:trPr>
        <w:tc>
          <w:tcPr>
            <w:tcW w:w="457" w:type="dxa"/>
          </w:tcPr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386" w:type="dxa"/>
          </w:tcPr>
          <w:p w:rsidR="00D844E1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85F3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世界一流农业类大学发展态势研究　</w:t>
            </w:r>
          </w:p>
        </w:tc>
        <w:tc>
          <w:tcPr>
            <w:tcW w:w="1559" w:type="dxa"/>
          </w:tcPr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</w:p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  <w:r w:rsidRPr="00876295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876295" w:rsidTr="0058295F">
        <w:trPr>
          <w:trHeight w:val="630"/>
        </w:trPr>
        <w:tc>
          <w:tcPr>
            <w:tcW w:w="457" w:type="dxa"/>
          </w:tcPr>
          <w:p w:rsidR="00D844E1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85F3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386" w:type="dxa"/>
          </w:tcPr>
          <w:p w:rsidR="00D844E1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85F3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浙江农林大学大学生创客职业生涯规划教育研究</w:t>
            </w:r>
          </w:p>
        </w:tc>
        <w:tc>
          <w:tcPr>
            <w:tcW w:w="1559" w:type="dxa"/>
          </w:tcPr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</w:p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  <w:r w:rsidRPr="00876295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876295" w:rsidTr="0058295F">
        <w:trPr>
          <w:trHeight w:val="630"/>
        </w:trPr>
        <w:tc>
          <w:tcPr>
            <w:tcW w:w="457" w:type="dxa"/>
          </w:tcPr>
          <w:p w:rsidR="00D844E1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85F3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386" w:type="dxa"/>
          </w:tcPr>
          <w:p w:rsidR="00D844E1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85F3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高校创业教育生态化运行机制研究　</w:t>
            </w:r>
          </w:p>
        </w:tc>
        <w:tc>
          <w:tcPr>
            <w:tcW w:w="1559" w:type="dxa"/>
          </w:tcPr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  <w:r w:rsidRPr="00876295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876295" w:rsidTr="0058295F">
        <w:trPr>
          <w:trHeight w:val="630"/>
        </w:trPr>
        <w:tc>
          <w:tcPr>
            <w:tcW w:w="457" w:type="dxa"/>
          </w:tcPr>
          <w:p w:rsidR="00D844E1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85F3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386" w:type="dxa"/>
          </w:tcPr>
          <w:p w:rsidR="00D844E1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85F34">
              <w:rPr>
                <w:rFonts w:ascii="宋体" w:hAnsi="宋体" w:cs="宋体" w:hint="eastAsia"/>
                <w:color w:val="000000"/>
                <w:kern w:val="0"/>
                <w:sz w:val="24"/>
              </w:rPr>
              <w:t>“创新创业”导向下高校区域性教育资源共建模式研究</w:t>
            </w:r>
          </w:p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85F34">
              <w:rPr>
                <w:rFonts w:ascii="宋体" w:hAnsi="宋体" w:cs="宋体" w:hint="eastAsia"/>
                <w:color w:val="000000"/>
                <w:kern w:val="0"/>
                <w:sz w:val="24"/>
              </w:rPr>
              <w:t>——以浙江农林大学及所处周边区域为例</w:t>
            </w:r>
          </w:p>
        </w:tc>
        <w:tc>
          <w:tcPr>
            <w:tcW w:w="1559" w:type="dxa"/>
          </w:tcPr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</w:p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  <w:r w:rsidRPr="00876295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876295" w:rsidTr="0058295F">
        <w:trPr>
          <w:trHeight w:val="630"/>
        </w:trPr>
        <w:tc>
          <w:tcPr>
            <w:tcW w:w="457" w:type="dxa"/>
          </w:tcPr>
          <w:p w:rsidR="00D844E1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85F3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386" w:type="dxa"/>
          </w:tcPr>
          <w:p w:rsidR="00D844E1" w:rsidRPr="00685F34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85F34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基于新媒体平台下高校创新创业教育探究——以浙江农林大学为例</w:t>
            </w:r>
          </w:p>
        </w:tc>
        <w:tc>
          <w:tcPr>
            <w:tcW w:w="1559" w:type="dxa"/>
          </w:tcPr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844E1" w:rsidRPr="00876295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  <w:r w:rsidRPr="00876295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</w:tbl>
    <w:p w:rsidR="00D844E1" w:rsidRDefault="00D844E1" w:rsidP="00D844E1">
      <w:pPr>
        <w:rPr>
          <w:rStyle w:val="a5"/>
          <w:rFonts w:ascii="仿宋_GB2312" w:eastAsia="仿宋_GB2312" w:hAnsi="ˎ̥" w:hint="eastAsia"/>
          <w:b w:val="0"/>
          <w:sz w:val="32"/>
          <w:szCs w:val="32"/>
        </w:rPr>
      </w:pPr>
    </w:p>
    <w:p w:rsidR="00D844E1" w:rsidRDefault="00D844E1" w:rsidP="00D844E1">
      <w:pPr>
        <w:rPr>
          <w:rStyle w:val="a5"/>
          <w:rFonts w:ascii="仿宋_GB2312" w:eastAsia="仿宋_GB2312" w:hAnsi="ˎ̥" w:hint="eastAsia"/>
          <w:b w:val="0"/>
          <w:sz w:val="32"/>
          <w:szCs w:val="32"/>
        </w:rPr>
      </w:pPr>
    </w:p>
    <w:p w:rsidR="00D844E1" w:rsidRDefault="00D844E1" w:rsidP="00D844E1">
      <w:pPr>
        <w:rPr>
          <w:rStyle w:val="a5"/>
          <w:rFonts w:ascii="仿宋_GB2312" w:eastAsia="仿宋_GB2312" w:hAnsi="ˎ̥" w:hint="eastAsia"/>
          <w:b w:val="0"/>
          <w:sz w:val="32"/>
          <w:szCs w:val="32"/>
        </w:rPr>
      </w:pPr>
    </w:p>
    <w:p w:rsidR="00D844E1" w:rsidRDefault="00D844E1" w:rsidP="00D844E1">
      <w:pPr>
        <w:rPr>
          <w:rStyle w:val="a5"/>
          <w:rFonts w:ascii="仿宋_GB2312" w:eastAsia="仿宋_GB2312" w:hAnsi="ˎ̥" w:hint="eastAsia"/>
          <w:b w:val="0"/>
          <w:sz w:val="32"/>
          <w:szCs w:val="32"/>
        </w:rPr>
      </w:pPr>
    </w:p>
    <w:p w:rsidR="00D844E1" w:rsidRDefault="00D844E1" w:rsidP="00D844E1">
      <w:pPr>
        <w:rPr>
          <w:rStyle w:val="a5"/>
          <w:rFonts w:ascii="仿宋_GB2312" w:eastAsia="仿宋_GB2312" w:hAnsi="ˎ̥" w:hint="eastAsia"/>
          <w:b w:val="0"/>
          <w:sz w:val="32"/>
          <w:szCs w:val="32"/>
        </w:rPr>
      </w:pPr>
      <w:r w:rsidRPr="00B320E8">
        <w:rPr>
          <w:rStyle w:val="a5"/>
          <w:rFonts w:ascii="仿宋_GB2312" w:eastAsia="仿宋_GB2312" w:hAnsi="ˎ̥" w:hint="eastAsia"/>
          <w:b w:val="0"/>
          <w:sz w:val="32"/>
          <w:szCs w:val="32"/>
        </w:rPr>
        <w:t>附件</w:t>
      </w:r>
      <w:r>
        <w:rPr>
          <w:rStyle w:val="a5"/>
          <w:rFonts w:ascii="仿宋_GB2312" w:eastAsia="仿宋_GB2312" w:hAnsi="ˎ̥" w:hint="eastAsia"/>
          <w:b w:val="0"/>
          <w:sz w:val="32"/>
          <w:szCs w:val="32"/>
        </w:rPr>
        <w:t>2</w:t>
      </w:r>
    </w:p>
    <w:p w:rsidR="00D844E1" w:rsidRPr="000D6CB6" w:rsidRDefault="00D844E1" w:rsidP="00D844E1">
      <w:pPr>
        <w:jc w:val="center"/>
        <w:rPr>
          <w:rFonts w:ascii="宋体" w:hAnsi="宋体"/>
          <w:b/>
          <w:w w:val="80"/>
          <w:sz w:val="32"/>
          <w:szCs w:val="32"/>
        </w:rPr>
      </w:pPr>
      <w:r w:rsidRPr="000D6CB6">
        <w:rPr>
          <w:rFonts w:ascii="宋体" w:hAnsi="宋体" w:hint="eastAsia"/>
          <w:b/>
          <w:w w:val="80"/>
          <w:sz w:val="32"/>
          <w:szCs w:val="32"/>
        </w:rPr>
        <w:t>2015、2016年</w:t>
      </w:r>
      <w:r w:rsidRPr="000D6CB6">
        <w:rPr>
          <w:rFonts w:ascii="宋体" w:hAnsi="宋体"/>
          <w:b/>
          <w:w w:val="80"/>
          <w:sz w:val="32"/>
          <w:szCs w:val="32"/>
        </w:rPr>
        <w:t>学校高教研究</w:t>
      </w:r>
      <w:r w:rsidRPr="000D6CB6">
        <w:rPr>
          <w:rFonts w:ascii="宋体" w:hAnsi="宋体" w:hint="eastAsia"/>
          <w:b/>
          <w:w w:val="80"/>
          <w:sz w:val="32"/>
          <w:szCs w:val="32"/>
        </w:rPr>
        <w:t>基金</w:t>
      </w:r>
      <w:r w:rsidRPr="000D6CB6">
        <w:rPr>
          <w:rFonts w:ascii="宋体" w:hAnsi="宋体"/>
          <w:b/>
          <w:w w:val="80"/>
          <w:sz w:val="32"/>
          <w:szCs w:val="32"/>
        </w:rPr>
        <w:t>项目</w:t>
      </w:r>
      <w:r w:rsidRPr="000D6CB6">
        <w:rPr>
          <w:rFonts w:ascii="宋体" w:hAnsi="宋体" w:hint="eastAsia"/>
          <w:b/>
          <w:w w:val="80"/>
          <w:sz w:val="32"/>
          <w:szCs w:val="32"/>
        </w:rPr>
        <w:t>延期</w:t>
      </w:r>
      <w:r w:rsidRPr="000D6CB6">
        <w:rPr>
          <w:rFonts w:ascii="宋体" w:hAnsi="宋体"/>
          <w:b/>
          <w:w w:val="80"/>
          <w:sz w:val="32"/>
          <w:szCs w:val="32"/>
        </w:rPr>
        <w:t>结题验收情况一览表</w:t>
      </w:r>
    </w:p>
    <w:tbl>
      <w:tblPr>
        <w:tblW w:w="8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6386"/>
        <w:gridCol w:w="1559"/>
      </w:tblGrid>
      <w:tr w:rsidR="00D844E1" w:rsidRPr="00D06C74" w:rsidTr="0058295F">
        <w:trPr>
          <w:trHeight w:val="630"/>
        </w:trPr>
        <w:tc>
          <w:tcPr>
            <w:tcW w:w="457" w:type="dxa"/>
          </w:tcPr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D06C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386" w:type="dxa"/>
          </w:tcPr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06C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59" w:type="dxa"/>
          </w:tcPr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D06C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验收结果</w:t>
            </w:r>
          </w:p>
        </w:tc>
      </w:tr>
      <w:tr w:rsidR="00D844E1" w:rsidRPr="00D06C74" w:rsidTr="0058295F">
        <w:trPr>
          <w:trHeight w:val="630"/>
        </w:trPr>
        <w:tc>
          <w:tcPr>
            <w:tcW w:w="457" w:type="dxa"/>
          </w:tcPr>
          <w:p w:rsidR="00D844E1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</w:p>
          <w:p w:rsidR="00D844E1" w:rsidRPr="00FA37E9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  <w:r w:rsidRPr="00FA37E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386" w:type="dxa"/>
          </w:tcPr>
          <w:p w:rsidR="00D844E1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</w:p>
          <w:p w:rsidR="00D844E1" w:rsidRPr="00FA37E9" w:rsidRDefault="00D844E1" w:rsidP="0058295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45986">
              <w:rPr>
                <w:rFonts w:ascii="宋体" w:hAnsi="宋体" w:hint="eastAsia"/>
                <w:sz w:val="24"/>
              </w:rPr>
              <w:t>文化校园视角下的高校二级学院文化建设研究</w:t>
            </w:r>
          </w:p>
        </w:tc>
        <w:tc>
          <w:tcPr>
            <w:tcW w:w="1559" w:type="dxa"/>
          </w:tcPr>
          <w:p w:rsidR="00D844E1" w:rsidRPr="00D06C74" w:rsidRDefault="00D844E1" w:rsidP="0058295F">
            <w:pPr>
              <w:widowControl/>
              <w:ind w:firstLineChars="50" w:firstLine="12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844E1" w:rsidRPr="00D06C74" w:rsidRDefault="00D844E1" w:rsidP="0058295F">
            <w:pPr>
              <w:widowControl/>
              <w:ind w:firstLineChars="50" w:firstLine="12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06C74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D06C74" w:rsidTr="0058295F">
        <w:trPr>
          <w:trHeight w:val="630"/>
        </w:trPr>
        <w:tc>
          <w:tcPr>
            <w:tcW w:w="457" w:type="dxa"/>
          </w:tcPr>
          <w:p w:rsidR="00D844E1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</w:p>
          <w:p w:rsidR="00D844E1" w:rsidRPr="00FA37E9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  <w:r w:rsidRPr="00FA37E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386" w:type="dxa"/>
          </w:tcPr>
          <w:p w:rsidR="00D844E1" w:rsidRPr="00FA37E9" w:rsidRDefault="00D844E1" w:rsidP="0058295F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6AC6">
              <w:rPr>
                <w:rFonts w:ascii="宋体" w:hAnsi="宋体" w:cs="宋体" w:hint="eastAsia"/>
                <w:color w:val="000000"/>
                <w:kern w:val="0"/>
                <w:sz w:val="24"/>
              </w:rPr>
              <w:t>创业型大学科技成果转化机制的优化研究——以浙江农林大学为例</w:t>
            </w:r>
          </w:p>
        </w:tc>
        <w:tc>
          <w:tcPr>
            <w:tcW w:w="1559" w:type="dxa"/>
          </w:tcPr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</w:p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  <w:r w:rsidRPr="00D06C74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D06C74" w:rsidTr="0058295F">
        <w:trPr>
          <w:trHeight w:val="630"/>
        </w:trPr>
        <w:tc>
          <w:tcPr>
            <w:tcW w:w="457" w:type="dxa"/>
          </w:tcPr>
          <w:p w:rsidR="00D844E1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</w:p>
          <w:p w:rsidR="00D844E1" w:rsidRPr="00FA37E9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  <w:r w:rsidRPr="00FA37E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386" w:type="dxa"/>
          </w:tcPr>
          <w:p w:rsidR="00D844E1" w:rsidRDefault="00D844E1" w:rsidP="0058295F">
            <w:pPr>
              <w:tabs>
                <w:tab w:val="left" w:pos="735"/>
              </w:tabs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A80851" w:rsidRDefault="00D844E1" w:rsidP="0058295F">
            <w:pPr>
              <w:tabs>
                <w:tab w:val="left" w:pos="735"/>
              </w:tabs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80851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高校二级学院基层党建品牌培育研究</w:t>
            </w:r>
          </w:p>
        </w:tc>
        <w:tc>
          <w:tcPr>
            <w:tcW w:w="1559" w:type="dxa"/>
          </w:tcPr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06C74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D06C74" w:rsidTr="0058295F">
        <w:trPr>
          <w:trHeight w:val="630"/>
        </w:trPr>
        <w:tc>
          <w:tcPr>
            <w:tcW w:w="457" w:type="dxa"/>
          </w:tcPr>
          <w:p w:rsidR="00D844E1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</w:p>
          <w:p w:rsidR="00D844E1" w:rsidRPr="00FA37E9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  <w:r w:rsidRPr="00FA37E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386" w:type="dxa"/>
          </w:tcPr>
          <w:p w:rsidR="00D844E1" w:rsidRDefault="00D844E1" w:rsidP="0058295F">
            <w:pPr>
              <w:tabs>
                <w:tab w:val="left" w:pos="735"/>
              </w:tabs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A80851" w:rsidRDefault="00D844E1" w:rsidP="0058295F">
            <w:pPr>
              <w:tabs>
                <w:tab w:val="left" w:pos="735"/>
              </w:tabs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80851">
              <w:rPr>
                <w:rFonts w:ascii="宋体" w:hAnsi="宋体" w:cs="宋体" w:hint="eastAsia"/>
                <w:color w:val="000000"/>
                <w:kern w:val="0"/>
                <w:sz w:val="24"/>
              </w:rPr>
              <w:t>“互联网+”时代大学生党员教育与管理的创新研究</w:t>
            </w:r>
          </w:p>
        </w:tc>
        <w:tc>
          <w:tcPr>
            <w:tcW w:w="1559" w:type="dxa"/>
          </w:tcPr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06C74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D06C74" w:rsidTr="0058295F">
        <w:trPr>
          <w:trHeight w:val="630"/>
        </w:trPr>
        <w:tc>
          <w:tcPr>
            <w:tcW w:w="457" w:type="dxa"/>
          </w:tcPr>
          <w:p w:rsidR="00D844E1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</w:p>
          <w:p w:rsidR="00D844E1" w:rsidRPr="00FA37E9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  <w:r w:rsidRPr="00FA37E9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386" w:type="dxa"/>
          </w:tcPr>
          <w:p w:rsidR="00D844E1" w:rsidRDefault="00D844E1" w:rsidP="0058295F">
            <w:pPr>
              <w:tabs>
                <w:tab w:val="left" w:pos="735"/>
              </w:tabs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A80851" w:rsidRDefault="00D844E1" w:rsidP="0058295F">
            <w:pPr>
              <w:tabs>
                <w:tab w:val="left" w:pos="735"/>
              </w:tabs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80851">
              <w:rPr>
                <w:rFonts w:ascii="宋体" w:hAnsi="宋体" w:cs="宋体" w:hint="eastAsia"/>
                <w:color w:val="000000"/>
                <w:kern w:val="0"/>
                <w:sz w:val="24"/>
              </w:rPr>
              <w:t>微媒体时代大学生思想政治教育的创新研究</w:t>
            </w:r>
          </w:p>
        </w:tc>
        <w:tc>
          <w:tcPr>
            <w:tcW w:w="1559" w:type="dxa"/>
          </w:tcPr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</w:p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  <w:r w:rsidRPr="00D06C74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D06C74" w:rsidTr="0058295F">
        <w:trPr>
          <w:trHeight w:val="630"/>
        </w:trPr>
        <w:tc>
          <w:tcPr>
            <w:tcW w:w="457" w:type="dxa"/>
          </w:tcPr>
          <w:p w:rsidR="00D844E1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</w:p>
          <w:p w:rsidR="00D844E1" w:rsidRPr="00FA37E9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  <w:r w:rsidRPr="00FA37E9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386" w:type="dxa"/>
          </w:tcPr>
          <w:p w:rsidR="00D844E1" w:rsidRDefault="00D844E1" w:rsidP="0058295F">
            <w:pPr>
              <w:tabs>
                <w:tab w:val="left" w:pos="735"/>
              </w:tabs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A80851" w:rsidRDefault="00D844E1" w:rsidP="0058295F">
            <w:pPr>
              <w:tabs>
                <w:tab w:val="left" w:pos="735"/>
              </w:tabs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80851">
              <w:rPr>
                <w:rFonts w:ascii="宋体" w:hAnsi="宋体" w:cs="宋体" w:hint="eastAsia"/>
                <w:color w:val="000000"/>
                <w:kern w:val="0"/>
                <w:sz w:val="24"/>
              </w:rPr>
              <w:t>农林大学生创业心理品质培养调查研究</w:t>
            </w:r>
          </w:p>
        </w:tc>
        <w:tc>
          <w:tcPr>
            <w:tcW w:w="1559" w:type="dxa"/>
          </w:tcPr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</w:p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  <w:r w:rsidRPr="00D06C74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D06C74" w:rsidTr="0058295F">
        <w:trPr>
          <w:trHeight w:val="630"/>
        </w:trPr>
        <w:tc>
          <w:tcPr>
            <w:tcW w:w="457" w:type="dxa"/>
          </w:tcPr>
          <w:p w:rsidR="00D844E1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</w:p>
          <w:p w:rsidR="00D844E1" w:rsidRPr="00FA37E9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  <w:r w:rsidRPr="00FA37E9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386" w:type="dxa"/>
          </w:tcPr>
          <w:p w:rsidR="00D844E1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FA37E9" w:rsidRDefault="00D844E1" w:rsidP="0058295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51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心理健康教育的生态转型研究</w:t>
            </w:r>
          </w:p>
        </w:tc>
        <w:tc>
          <w:tcPr>
            <w:tcW w:w="1559" w:type="dxa"/>
          </w:tcPr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</w:p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  <w:r w:rsidRPr="00D06C74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D06C74" w:rsidTr="0058295F">
        <w:trPr>
          <w:trHeight w:val="630"/>
        </w:trPr>
        <w:tc>
          <w:tcPr>
            <w:tcW w:w="457" w:type="dxa"/>
          </w:tcPr>
          <w:p w:rsidR="00D844E1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</w:p>
          <w:p w:rsidR="00D844E1" w:rsidRPr="00FA37E9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  <w:r w:rsidRPr="00FA37E9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386" w:type="dxa"/>
          </w:tcPr>
          <w:p w:rsidR="00D844E1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FA37E9" w:rsidRDefault="00D844E1" w:rsidP="0058295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51">
              <w:rPr>
                <w:rFonts w:ascii="宋体" w:hAnsi="宋体" w:cs="宋体" w:hint="eastAsia"/>
                <w:color w:val="000000"/>
                <w:kern w:val="0"/>
                <w:sz w:val="24"/>
              </w:rPr>
              <w:t>95后学生群体视域下“家文化”管理模式的解构和探析</w:t>
            </w:r>
          </w:p>
        </w:tc>
        <w:tc>
          <w:tcPr>
            <w:tcW w:w="1559" w:type="dxa"/>
          </w:tcPr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</w:p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  <w:r w:rsidRPr="00D06C74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D06C74" w:rsidTr="0058295F">
        <w:trPr>
          <w:trHeight w:val="630"/>
        </w:trPr>
        <w:tc>
          <w:tcPr>
            <w:tcW w:w="457" w:type="dxa"/>
          </w:tcPr>
          <w:p w:rsidR="00D844E1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</w:p>
          <w:p w:rsidR="00D844E1" w:rsidRPr="00FA37E9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386" w:type="dxa"/>
          </w:tcPr>
          <w:p w:rsidR="00D844E1" w:rsidRDefault="00D844E1" w:rsidP="0058295F">
            <w:pPr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A80851" w:rsidRDefault="00D844E1" w:rsidP="0058295F">
            <w:pPr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80851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大学生社会责任感培育的路径探索</w:t>
            </w:r>
          </w:p>
        </w:tc>
        <w:tc>
          <w:tcPr>
            <w:tcW w:w="1559" w:type="dxa"/>
          </w:tcPr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</w:p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  <w:r w:rsidRPr="00D06C74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D06C74" w:rsidTr="0058295F">
        <w:trPr>
          <w:trHeight w:val="630"/>
        </w:trPr>
        <w:tc>
          <w:tcPr>
            <w:tcW w:w="457" w:type="dxa"/>
          </w:tcPr>
          <w:p w:rsidR="00D844E1" w:rsidRPr="00FA37E9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386" w:type="dxa"/>
          </w:tcPr>
          <w:p w:rsidR="00D844E1" w:rsidRPr="00A80851" w:rsidRDefault="00D844E1" w:rsidP="0058295F">
            <w:pPr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8085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大学文化与城市精神的互荣互促研究——以暨阳学院和诸暨市为例　</w:t>
            </w:r>
          </w:p>
        </w:tc>
        <w:tc>
          <w:tcPr>
            <w:tcW w:w="1559" w:type="dxa"/>
          </w:tcPr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</w:p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  <w:r w:rsidRPr="00D06C74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D06C74" w:rsidTr="0058295F">
        <w:trPr>
          <w:trHeight w:val="630"/>
        </w:trPr>
        <w:tc>
          <w:tcPr>
            <w:tcW w:w="457" w:type="dxa"/>
          </w:tcPr>
          <w:p w:rsidR="00D844E1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</w:p>
          <w:p w:rsidR="00D844E1" w:rsidRPr="00FA37E9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6386" w:type="dxa"/>
          </w:tcPr>
          <w:p w:rsidR="00D844E1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E32E05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80851">
              <w:rPr>
                <w:rFonts w:ascii="宋体" w:hAnsi="宋体" w:cs="宋体" w:hint="eastAsia"/>
                <w:color w:val="000000"/>
                <w:kern w:val="0"/>
                <w:sz w:val="24"/>
              </w:rPr>
              <w:t>二级学院行政、教学和科研秘书工作协同管理模式研究</w:t>
            </w:r>
          </w:p>
        </w:tc>
        <w:tc>
          <w:tcPr>
            <w:tcW w:w="1559" w:type="dxa"/>
          </w:tcPr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</w:p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  <w:r w:rsidRPr="00D06C74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D06C74" w:rsidTr="0058295F">
        <w:trPr>
          <w:trHeight w:val="630"/>
        </w:trPr>
        <w:tc>
          <w:tcPr>
            <w:tcW w:w="457" w:type="dxa"/>
          </w:tcPr>
          <w:p w:rsidR="00D844E1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</w:p>
          <w:p w:rsidR="00D844E1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6386" w:type="dxa"/>
          </w:tcPr>
          <w:p w:rsidR="00D844E1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E32E05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80851">
              <w:rPr>
                <w:rFonts w:ascii="宋体" w:hAnsi="宋体" w:cs="宋体"/>
                <w:color w:val="000000"/>
                <w:kern w:val="0"/>
                <w:sz w:val="24"/>
              </w:rPr>
              <w:t>基于图式理论的《英语报刊选读》教学模式优化探究</w:t>
            </w:r>
          </w:p>
        </w:tc>
        <w:tc>
          <w:tcPr>
            <w:tcW w:w="1559" w:type="dxa"/>
          </w:tcPr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</w:p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  <w:r w:rsidRPr="00D06C74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  <w:tr w:rsidR="00D844E1" w:rsidRPr="00D06C74" w:rsidTr="0058295F">
        <w:trPr>
          <w:trHeight w:val="630"/>
        </w:trPr>
        <w:tc>
          <w:tcPr>
            <w:tcW w:w="457" w:type="dxa"/>
          </w:tcPr>
          <w:p w:rsidR="00D844E1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</w:p>
          <w:p w:rsidR="00D844E1" w:rsidRDefault="00D844E1" w:rsidP="0058295F">
            <w:pPr>
              <w:widowControl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6386" w:type="dxa"/>
          </w:tcPr>
          <w:p w:rsidR="00D844E1" w:rsidRDefault="00D844E1" w:rsidP="0058295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844E1" w:rsidRPr="00A80851" w:rsidRDefault="00D844E1" w:rsidP="0058295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5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浙江农林大学“掌上后勤”研究</w:t>
            </w:r>
          </w:p>
        </w:tc>
        <w:tc>
          <w:tcPr>
            <w:tcW w:w="1559" w:type="dxa"/>
          </w:tcPr>
          <w:p w:rsidR="00D844E1" w:rsidRDefault="00D844E1" w:rsidP="0058295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844E1" w:rsidRPr="00D06C74" w:rsidRDefault="00D844E1" w:rsidP="0058295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</w:pPr>
            <w:r w:rsidRPr="00D06C74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</w:tr>
    </w:tbl>
    <w:p w:rsidR="00D844E1" w:rsidRDefault="00D844E1"/>
    <w:sectPr w:rsidR="00D84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860" w:rsidRDefault="00A54860" w:rsidP="00D844E1">
      <w:r>
        <w:separator/>
      </w:r>
    </w:p>
  </w:endnote>
  <w:endnote w:type="continuationSeparator" w:id="1">
    <w:p w:rsidR="00A54860" w:rsidRDefault="00A54860" w:rsidP="00D8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860" w:rsidRDefault="00A54860" w:rsidP="00D844E1">
      <w:r>
        <w:separator/>
      </w:r>
    </w:p>
  </w:footnote>
  <w:footnote w:type="continuationSeparator" w:id="1">
    <w:p w:rsidR="00A54860" w:rsidRDefault="00A54860" w:rsidP="00D84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4E1"/>
    <w:rsid w:val="00A54860"/>
    <w:rsid w:val="00D8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4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44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44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44E1"/>
    <w:rPr>
      <w:sz w:val="18"/>
      <w:szCs w:val="18"/>
    </w:rPr>
  </w:style>
  <w:style w:type="character" w:styleId="a5">
    <w:name w:val="Strong"/>
    <w:basedOn w:val="a0"/>
    <w:qFormat/>
    <w:rsid w:val="00D844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>Sky123.Org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单海雁</dc:creator>
  <cp:keywords/>
  <dc:description/>
  <cp:lastModifiedBy>单海雁</cp:lastModifiedBy>
  <cp:revision>2</cp:revision>
  <dcterms:created xsi:type="dcterms:W3CDTF">2018-04-02T01:32:00Z</dcterms:created>
  <dcterms:modified xsi:type="dcterms:W3CDTF">2018-04-02T01:32:00Z</dcterms:modified>
</cp:coreProperties>
</file>