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浙江农林大学高等教育研究基金项目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p>
      <w:pPr>
        <w:tabs>
          <w:tab w:val="left" w:pos="5985"/>
        </w:tabs>
        <w:adjustRightInd w:val="0"/>
        <w:snapToGrid w:val="0"/>
        <w:spacing w:line="240" w:lineRule="atLeast"/>
        <w:rPr>
          <w:rFonts w:hint="eastAsia" w:ascii="宋体" w:hAnsi="宋体"/>
          <w:bCs/>
          <w:szCs w:val="21"/>
        </w:rPr>
      </w:pPr>
    </w:p>
    <w:p>
      <w:pPr>
        <w:tabs>
          <w:tab w:val="left" w:pos="5985"/>
        </w:tabs>
        <w:adjustRightInd w:val="0"/>
        <w:snapToGrid w:val="0"/>
        <w:spacing w:line="240" w:lineRule="atLeast"/>
        <w:rPr>
          <w:rFonts w:ascii="宋体" w:hAnsi="宋体"/>
          <w:b/>
          <w:bCs w:val="0"/>
          <w:szCs w:val="21"/>
        </w:rPr>
      </w:pPr>
      <w:r>
        <w:rPr>
          <w:rFonts w:hint="eastAsia" w:ascii="宋体" w:hAnsi="宋体"/>
          <w:b/>
          <w:bCs w:val="0"/>
          <w:szCs w:val="21"/>
        </w:rPr>
        <w:t>（活页</w:t>
      </w:r>
      <w:r>
        <w:rPr>
          <w:rFonts w:hint="eastAsia" w:ascii="宋体" w:hAnsi="宋体"/>
          <w:b/>
          <w:bCs w:val="0"/>
          <w:szCs w:val="21"/>
          <w:lang w:eastAsia="zh-CN"/>
        </w:rPr>
        <w:t>字数限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3000字内；</w:t>
      </w:r>
      <w:r>
        <w:rPr>
          <w:rFonts w:hint="eastAsia" w:ascii="宋体" w:hAnsi="宋体"/>
          <w:b/>
          <w:bCs w:val="0"/>
          <w:szCs w:val="21"/>
          <w:lang w:eastAsia="zh-CN"/>
        </w:rPr>
        <w:t>禁止</w:t>
      </w:r>
      <w:r>
        <w:rPr>
          <w:rFonts w:hint="eastAsia" w:ascii="宋体" w:hAnsi="宋体"/>
          <w:b/>
          <w:bCs w:val="0"/>
          <w:szCs w:val="21"/>
        </w:rPr>
        <w:t>出现申报者姓名、所在</w:t>
      </w:r>
      <w:r>
        <w:rPr>
          <w:rFonts w:hint="eastAsia" w:ascii="宋体" w:hAnsi="宋体"/>
          <w:b/>
          <w:bCs w:val="0"/>
          <w:szCs w:val="21"/>
          <w:lang w:eastAsia="zh-CN"/>
        </w:rPr>
        <w:t>单位</w:t>
      </w:r>
      <w:r>
        <w:rPr>
          <w:rFonts w:hint="eastAsia" w:ascii="宋体" w:hAnsi="宋体"/>
          <w:b/>
          <w:bCs w:val="0"/>
          <w:szCs w:val="21"/>
        </w:rPr>
        <w:t>等有碍匿名评审的相关信息</w:t>
      </w:r>
      <w:r>
        <w:rPr>
          <w:rFonts w:hint="eastAsia" w:ascii="宋体" w:hAnsi="宋体"/>
          <w:b/>
          <w:bCs w:val="0"/>
          <w:szCs w:val="21"/>
          <w:lang w:eastAsia="zh-CN"/>
        </w:rPr>
        <w:t>，</w:t>
      </w:r>
      <w:r>
        <w:rPr>
          <w:rFonts w:hint="eastAsia" w:ascii="宋体" w:hAnsi="宋体"/>
          <w:b/>
          <w:bCs w:val="0"/>
          <w:szCs w:val="21"/>
        </w:rPr>
        <w:t>一</w:t>
      </w:r>
      <w:r>
        <w:rPr>
          <w:rFonts w:hint="eastAsia" w:ascii="宋体" w:hAnsi="宋体"/>
          <w:b/>
          <w:bCs w:val="0"/>
          <w:szCs w:val="21"/>
          <w:lang w:eastAsia="zh-CN"/>
        </w:rPr>
        <w:t>经发现</w:t>
      </w:r>
      <w:r>
        <w:rPr>
          <w:rFonts w:hint="eastAsia" w:ascii="宋体" w:hAnsi="宋体"/>
          <w:b/>
          <w:bCs w:val="0"/>
          <w:szCs w:val="21"/>
        </w:rPr>
        <w:t>则</w:t>
      </w:r>
      <w:r>
        <w:rPr>
          <w:rFonts w:hint="eastAsia" w:ascii="宋体" w:hAnsi="宋体"/>
          <w:b/>
          <w:bCs w:val="0"/>
          <w:szCs w:val="21"/>
          <w:lang w:eastAsia="zh-CN"/>
        </w:rPr>
        <w:t>取消参评资格</w:t>
      </w:r>
      <w:r>
        <w:rPr>
          <w:rFonts w:hint="eastAsia" w:ascii="宋体" w:hAnsi="宋体"/>
          <w:b/>
          <w:bCs w:val="0"/>
          <w:szCs w:val="21"/>
        </w:rPr>
        <w:t>）</w:t>
      </w:r>
    </w:p>
    <w:tbl>
      <w:tblPr>
        <w:tblStyle w:val="6"/>
        <w:tblW w:w="9103" w:type="dxa"/>
        <w:jc w:val="center"/>
        <w:tblInd w:w="18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10"/>
        <w:gridCol w:w="1005"/>
        <w:gridCol w:w="2370"/>
        <w:gridCol w:w="900"/>
        <w:gridCol w:w="1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课题名称</w:t>
            </w:r>
          </w:p>
        </w:tc>
        <w:tc>
          <w:tcPr>
            <w:tcW w:w="7918" w:type="dxa"/>
            <w:gridSpan w:val="5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课题类别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  <w:lang w:eastAsia="zh-CN"/>
              </w:rPr>
              <w:t>重点项目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bCs/>
              </w:rPr>
            </w:pPr>
            <w:r>
              <w:rPr>
                <w:rFonts w:hint="eastAsia"/>
                <w:bCs/>
              </w:rPr>
              <w:t>课题起止时间</w:t>
            </w:r>
          </w:p>
        </w:tc>
        <w:tc>
          <w:tcPr>
            <w:tcW w:w="2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Cs/>
              </w:rPr>
            </w:pPr>
            <w:r>
              <w:rPr>
                <w:rFonts w:hint="eastAsia"/>
                <w:bCs/>
              </w:rPr>
              <w:t>预期成果形式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 w:val="21"/>
                <w:szCs w:val="28"/>
              </w:rPr>
              <w:t>规章制度</w:t>
            </w:r>
            <w:r>
              <w:rPr>
                <w:rFonts w:hint="eastAsia" w:ascii="宋体" w:hAnsi="宋体"/>
                <w:sz w:val="21"/>
                <w:szCs w:val="28"/>
                <w:lang w:eastAsia="zh-CN"/>
              </w:rPr>
              <w:t>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6" w:hRule="atLeast"/>
          <w:jc w:val="center"/>
        </w:trPr>
        <w:tc>
          <w:tcPr>
            <w:tcW w:w="910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  <w:t>1．研究目的与应用价值、国内外研究现状述评。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  <w:t>2．</w:t>
            </w: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2"/>
              </w:rPr>
              <w:t>研究的基本思路、主要内容、研究方法和进度计划（含预期目标、阶段成果）。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  <w:t>3. 研究的重点、难点及拟解决的关键问题。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  <w:t>4. 已有的相关研究成果及参考文献（各限填</w:t>
            </w: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Cs/>
                <w:color w:val="7F7F7F" w:themeColor="background1" w:themeShade="80"/>
                <w:sz w:val="22"/>
                <w:szCs w:val="28"/>
              </w:rPr>
              <w:t>项）。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Cs/>
              </w:rPr>
            </w:pPr>
          </w:p>
          <w:p>
            <w:pPr>
              <w:adjustRightInd w:val="0"/>
              <w:snapToGrid w:val="0"/>
              <w:rPr>
                <w:rFonts w:eastAsia="黑体"/>
                <w:bCs/>
                <w:color w:val="FF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23D8"/>
    <w:multiLevelType w:val="multilevel"/>
    <w:tmpl w:val="5DFB23D8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53E"/>
    <w:rsid w:val="003A11F9"/>
    <w:rsid w:val="00E1653E"/>
    <w:rsid w:val="57F15754"/>
    <w:rsid w:val="5D2B62B4"/>
    <w:rsid w:val="7B3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271</Characters>
  <Lines>2</Lines>
  <Paragraphs>1</Paragraphs>
  <ScaleCrop>false</ScaleCrop>
  <LinksUpToDate>false</LinksUpToDate>
  <CharactersWithSpaces>317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2017-01-13T01:23:00Z</dcterms:created>
  <dc:creator>单海雁</dc:creator>
  <cp:lastModifiedBy>Administrator</cp:lastModifiedBy>
  <dcterms:modified xsi:type="dcterms:W3CDTF">2018-12-29T06:22:08Z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